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FA0" w:rsidRDefault="00465FA0">
      <w:pPr>
        <w:rPr>
          <w:rFonts w:ascii="Times New Roman" w:hAnsi="Times New Roman" w:cs="Times New Roman"/>
          <w:b/>
          <w:bCs/>
          <w:noProof/>
          <w:sz w:val="24"/>
          <w:szCs w:val="24"/>
          <w:lang w:eastAsia="ru-RU"/>
        </w:rPr>
      </w:pPr>
    </w:p>
    <w:p w:rsidR="002A5BD2" w:rsidRDefault="00465FA0">
      <w:r w:rsidRPr="00243E16">
        <w:rPr>
          <w:rFonts w:ascii="Times New Roman" w:hAnsi="Times New Roman" w:cs="Times New Roman"/>
          <w:b/>
          <w:bCs/>
          <w:noProof/>
          <w:sz w:val="24"/>
          <w:szCs w:val="24"/>
          <w:lang w:eastAsia="ru-RU"/>
        </w:rPr>
        <w:drawing>
          <wp:inline distT="0" distB="0" distL="0" distR="0" wp14:anchorId="7874FB74" wp14:editId="3ADF7A91">
            <wp:extent cx="5937885" cy="3103245"/>
            <wp:effectExtent l="0" t="0" r="571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7885" cy="3103245"/>
                    </a:xfrm>
                    <a:prstGeom prst="rect">
                      <a:avLst/>
                    </a:prstGeom>
                    <a:noFill/>
                  </pic:spPr>
                </pic:pic>
              </a:graphicData>
            </a:graphic>
          </wp:inline>
        </w:drawing>
      </w:r>
    </w:p>
    <w:p w:rsidR="00465FA0" w:rsidRPr="00243E16" w:rsidRDefault="00465FA0" w:rsidP="00465FA0">
      <w:pPr>
        <w:spacing w:after="0" w:line="360" w:lineRule="auto"/>
        <w:jc w:val="both"/>
        <w:rPr>
          <w:rFonts w:ascii="Times New Roman" w:hAnsi="Times New Roman" w:cs="Times New Roman"/>
          <w:sz w:val="24"/>
          <w:szCs w:val="24"/>
          <w:lang w:val="en-US"/>
        </w:rPr>
      </w:pPr>
      <w:r w:rsidRPr="00243E16">
        <w:rPr>
          <w:rFonts w:ascii="Times New Roman" w:hAnsi="Times New Roman" w:cs="Times New Roman"/>
          <w:sz w:val="24"/>
          <w:szCs w:val="24"/>
          <w:lang w:val="en-US"/>
        </w:rPr>
        <w:t xml:space="preserve">Figure 1: Projection on a transplant diagram of an intraoperative image of </w:t>
      </w:r>
      <w:proofErr w:type="spellStart"/>
      <w:r w:rsidRPr="00243E16">
        <w:rPr>
          <w:rFonts w:ascii="Times New Roman" w:hAnsi="Times New Roman" w:cs="Times New Roman"/>
          <w:sz w:val="24"/>
          <w:szCs w:val="24"/>
          <w:lang w:val="en-US"/>
        </w:rPr>
        <w:t>indocyanin</w:t>
      </w:r>
      <w:proofErr w:type="spellEnd"/>
      <w:r w:rsidRPr="00243E16">
        <w:rPr>
          <w:rFonts w:ascii="Times New Roman" w:hAnsi="Times New Roman" w:cs="Times New Roman"/>
          <w:sz w:val="24"/>
          <w:szCs w:val="24"/>
          <w:lang w:val="en-US"/>
        </w:rPr>
        <w:t xml:space="preserve"> green fluorescence of a ureter in semi-quantitative analysis. A) Complete and intense fluorescence of the ureter except the last centimeters in favor of good vascularization. B) Partial and weak fluorescence of the ureter in favor of weak and partial vascularization. C) Zero fluorescence of the </w:t>
      </w:r>
      <w:proofErr w:type="spellStart"/>
      <w:r w:rsidRPr="00243E16">
        <w:rPr>
          <w:rFonts w:ascii="Times New Roman" w:hAnsi="Times New Roman" w:cs="Times New Roman"/>
          <w:sz w:val="24"/>
          <w:szCs w:val="24"/>
          <w:lang w:val="en-US"/>
        </w:rPr>
        <w:t>ureterand</w:t>
      </w:r>
      <w:proofErr w:type="spellEnd"/>
      <w:r w:rsidRPr="00243E16">
        <w:rPr>
          <w:rFonts w:ascii="Times New Roman" w:hAnsi="Times New Roman" w:cs="Times New Roman"/>
          <w:sz w:val="24"/>
          <w:szCs w:val="24"/>
          <w:lang w:val="en-US"/>
        </w:rPr>
        <w:t xml:space="preserve"> the lower pole of the transplant in favor of no vascularization of the ureter and the lower pole of the transplant. Illustration: H. </w:t>
      </w:r>
      <w:proofErr w:type="spellStart"/>
      <w:r w:rsidRPr="00243E16">
        <w:rPr>
          <w:rFonts w:ascii="Times New Roman" w:hAnsi="Times New Roman" w:cs="Times New Roman"/>
          <w:sz w:val="24"/>
          <w:szCs w:val="24"/>
          <w:lang w:val="en-US"/>
        </w:rPr>
        <w:t>Boullenois</w:t>
      </w:r>
      <w:proofErr w:type="spellEnd"/>
      <w:r w:rsidRPr="00243E16">
        <w:rPr>
          <w:rFonts w:ascii="Times New Roman" w:hAnsi="Times New Roman" w:cs="Times New Roman"/>
          <w:sz w:val="24"/>
          <w:szCs w:val="24"/>
          <w:lang w:val="en-US"/>
        </w:rPr>
        <w:t xml:space="preserve"> et al. 2020</w:t>
      </w:r>
    </w:p>
    <w:p w:rsidR="00465FA0" w:rsidRDefault="00465FA0">
      <w:pPr>
        <w:rPr>
          <w:lang w:val="en-US"/>
        </w:rPr>
      </w:pPr>
    </w:p>
    <w:p w:rsidR="00465FA0" w:rsidRDefault="00465FA0">
      <w:pPr>
        <w:rPr>
          <w:lang w:val="en-US"/>
        </w:rPr>
      </w:pPr>
      <w:r>
        <w:rPr>
          <w:lang w:val="en-US"/>
        </w:rPr>
        <w:br w:type="page"/>
      </w:r>
    </w:p>
    <w:p w:rsidR="00465FA0" w:rsidRDefault="00465FA0">
      <w:pPr>
        <w:rPr>
          <w:lang w:val="en-US"/>
        </w:rPr>
      </w:pPr>
    </w:p>
    <w:p w:rsidR="00465FA0" w:rsidRDefault="00465FA0">
      <w:pPr>
        <w:rPr>
          <w:lang w:val="en-US"/>
        </w:rPr>
      </w:pPr>
      <w:bookmarkStart w:id="0" w:name="_GoBack"/>
      <w:r w:rsidRPr="00243E16">
        <w:rPr>
          <w:rFonts w:ascii="Times New Roman" w:hAnsi="Times New Roman" w:cs="Times New Roman"/>
          <w:noProof/>
          <w:sz w:val="24"/>
          <w:szCs w:val="24"/>
          <w:lang w:eastAsia="ru-RU"/>
        </w:rPr>
        <w:drawing>
          <wp:inline distT="0" distB="0" distL="0" distR="0" wp14:anchorId="7C6FCEA0" wp14:editId="6856D8B8">
            <wp:extent cx="5828030" cy="2158365"/>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28030" cy="2158365"/>
                    </a:xfrm>
                    <a:prstGeom prst="rect">
                      <a:avLst/>
                    </a:prstGeom>
                    <a:noFill/>
                  </pic:spPr>
                </pic:pic>
              </a:graphicData>
            </a:graphic>
          </wp:inline>
        </w:drawing>
      </w:r>
      <w:bookmarkEnd w:id="0"/>
    </w:p>
    <w:p w:rsidR="00465FA0" w:rsidRPr="00243E16" w:rsidRDefault="00465FA0" w:rsidP="00465FA0">
      <w:pPr>
        <w:spacing w:after="0" w:line="360" w:lineRule="auto"/>
        <w:jc w:val="both"/>
        <w:rPr>
          <w:rFonts w:ascii="Times New Roman" w:hAnsi="Times New Roman" w:cs="Times New Roman"/>
          <w:sz w:val="24"/>
          <w:szCs w:val="24"/>
          <w:lang w:val="en-US"/>
        </w:rPr>
      </w:pPr>
      <w:r w:rsidRPr="00243E16">
        <w:rPr>
          <w:rFonts w:ascii="Times New Roman" w:hAnsi="Times New Roman" w:cs="Times New Roman"/>
          <w:sz w:val="24"/>
          <w:szCs w:val="24"/>
          <w:lang w:val="en-US"/>
        </w:rPr>
        <w:t xml:space="preserve">Figure 2: Ureteral identification (A) in the absence of near-infrared fluorescence (NIRF) and (B) under NIRF. Reproduced with permission from </w:t>
      </w:r>
      <w:proofErr w:type="spellStart"/>
      <w:r w:rsidRPr="00243E16">
        <w:rPr>
          <w:rFonts w:ascii="Times New Roman" w:hAnsi="Times New Roman" w:cs="Times New Roman"/>
          <w:sz w:val="24"/>
          <w:szCs w:val="24"/>
          <w:lang w:val="en-US"/>
        </w:rPr>
        <w:t>Ziho</w:t>
      </w:r>
      <w:proofErr w:type="spellEnd"/>
      <w:r w:rsidRPr="00243E16">
        <w:rPr>
          <w:rFonts w:ascii="Times New Roman" w:hAnsi="Times New Roman" w:cs="Times New Roman"/>
          <w:sz w:val="24"/>
          <w:szCs w:val="24"/>
          <w:lang w:val="en-US"/>
        </w:rPr>
        <w:t xml:space="preserve"> Lee et al. 2015</w:t>
      </w:r>
    </w:p>
    <w:p w:rsidR="00465FA0" w:rsidRPr="00465FA0" w:rsidRDefault="00465FA0">
      <w:pPr>
        <w:rPr>
          <w:lang w:val="en-US"/>
        </w:rPr>
      </w:pPr>
    </w:p>
    <w:sectPr w:rsidR="00465FA0" w:rsidRPr="00465FA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2B8"/>
    <w:rsid w:val="002A5BD2"/>
    <w:rsid w:val="00465FA0"/>
    <w:rsid w:val="006D52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309A8B-20CF-4928-91B8-03A96C272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107</Words>
  <Characters>614</Characters>
  <Application>Microsoft Office Word</Application>
  <DocSecurity>0</DocSecurity>
  <Lines>5</Lines>
  <Paragraphs>1</Paragraphs>
  <ScaleCrop>false</ScaleCrop>
  <Company/>
  <LinksUpToDate>false</LinksUpToDate>
  <CharactersWithSpaces>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
  <dc:description/>
  <cp:lastModifiedBy>INTEL</cp:lastModifiedBy>
  <cp:revision>2</cp:revision>
  <dcterms:created xsi:type="dcterms:W3CDTF">2021-11-02T10:58:00Z</dcterms:created>
  <dcterms:modified xsi:type="dcterms:W3CDTF">2021-11-02T11:00:00Z</dcterms:modified>
</cp:coreProperties>
</file>